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11" w:rsidRDefault="00D52BD0">
      <w:pPr>
        <w:rPr>
          <w:rFonts w:ascii="Times New Roman" w:hAnsi="Times New Roman" w:cs="Times New Roman"/>
          <w:b/>
          <w:sz w:val="28"/>
          <w:szCs w:val="28"/>
        </w:rPr>
      </w:pPr>
      <w:r w:rsidRPr="00D52BD0">
        <w:rPr>
          <w:rFonts w:ascii="Times New Roman" w:hAnsi="Times New Roman" w:cs="Times New Roman"/>
          <w:b/>
          <w:sz w:val="28"/>
          <w:szCs w:val="28"/>
        </w:rPr>
        <w:t>Силовые кольца, вызывающие приливы</w:t>
      </w:r>
    </w:p>
    <w:p w:rsidR="00D52BD0" w:rsidRPr="00D52BD0" w:rsidRDefault="00E16353" w:rsidP="00D52BD0">
      <w:pPr>
        <w:rPr>
          <w:rFonts w:ascii="Times New Roman" w:hAnsi="Times New Roman" w:cs="Times New Roman"/>
          <w:i/>
          <w:sz w:val="28"/>
          <w:szCs w:val="28"/>
        </w:rPr>
      </w:pPr>
      <w:r>
        <w:rPr>
          <w:rFonts w:ascii="Times New Roman" w:hAnsi="Times New Roman" w:cs="Times New Roman"/>
          <w:i/>
          <w:sz w:val="28"/>
          <w:szCs w:val="28"/>
        </w:rPr>
        <w:t>Фредерик Дэвид Томб</w:t>
      </w:r>
    </w:p>
    <w:p w:rsidR="00D52BD0" w:rsidRPr="00D52BD0" w:rsidRDefault="00D52BD0" w:rsidP="00D52BD0">
      <w:pPr>
        <w:rPr>
          <w:rFonts w:ascii="Times New Roman" w:hAnsi="Times New Roman" w:cs="Times New Roman"/>
          <w:i/>
          <w:sz w:val="28"/>
          <w:szCs w:val="28"/>
        </w:rPr>
      </w:pPr>
      <w:r w:rsidRPr="00D52BD0">
        <w:rPr>
          <w:rFonts w:ascii="Times New Roman" w:hAnsi="Times New Roman" w:cs="Times New Roman"/>
          <w:i/>
          <w:sz w:val="28"/>
          <w:szCs w:val="28"/>
        </w:rPr>
        <w:t>Белфаст, Северная Ирландия, Великобритания</w:t>
      </w:r>
    </w:p>
    <w:p w:rsidR="00D52BD0" w:rsidRPr="00D52BD0" w:rsidRDefault="00D52BD0" w:rsidP="00D52BD0">
      <w:pPr>
        <w:rPr>
          <w:rFonts w:ascii="Times New Roman" w:hAnsi="Times New Roman" w:cs="Times New Roman"/>
          <w:i/>
          <w:sz w:val="28"/>
          <w:szCs w:val="28"/>
        </w:rPr>
      </w:pPr>
      <w:r w:rsidRPr="00D52BD0">
        <w:rPr>
          <w:rFonts w:ascii="Times New Roman" w:hAnsi="Times New Roman" w:cs="Times New Roman"/>
          <w:i/>
          <w:sz w:val="28"/>
          <w:szCs w:val="28"/>
        </w:rPr>
        <w:t>17 сентября 2010 г.</w:t>
      </w:r>
    </w:p>
    <w:p w:rsidR="00D52BD0" w:rsidRDefault="00D52BD0" w:rsidP="00D52BD0">
      <w:pPr>
        <w:rPr>
          <w:rFonts w:ascii="Times New Roman" w:hAnsi="Times New Roman" w:cs="Times New Roman"/>
          <w:i/>
          <w:sz w:val="28"/>
          <w:szCs w:val="28"/>
        </w:rPr>
      </w:pPr>
      <w:r w:rsidRPr="00D52BD0">
        <w:rPr>
          <w:rFonts w:ascii="Times New Roman" w:hAnsi="Times New Roman" w:cs="Times New Roman"/>
          <w:i/>
          <w:sz w:val="28"/>
          <w:szCs w:val="28"/>
        </w:rPr>
        <w:t>(Поправка от 19 декабря 2019 г.)</w:t>
      </w:r>
    </w:p>
    <w:p w:rsidR="00E16353" w:rsidRDefault="00E16353" w:rsidP="00D52BD0">
      <w:pPr>
        <w:rPr>
          <w:rFonts w:ascii="Times New Roman" w:hAnsi="Times New Roman" w:cs="Times New Roman"/>
          <w:sz w:val="28"/>
          <w:szCs w:val="28"/>
        </w:rPr>
      </w:pPr>
      <w:r w:rsidRPr="00E16353">
        <w:rPr>
          <w:rFonts w:ascii="Times New Roman" w:hAnsi="Times New Roman" w:cs="Times New Roman"/>
          <w:sz w:val="28"/>
          <w:szCs w:val="28"/>
        </w:rPr>
        <w:t>А</w:t>
      </w:r>
      <w:r>
        <w:rPr>
          <w:rFonts w:ascii="Times New Roman" w:hAnsi="Times New Roman" w:cs="Times New Roman"/>
          <w:sz w:val="28"/>
          <w:szCs w:val="28"/>
        </w:rPr>
        <w:t>ннотация</w:t>
      </w:r>
      <w:r w:rsidRPr="00E16353">
        <w:rPr>
          <w:rFonts w:ascii="Times New Roman" w:hAnsi="Times New Roman" w:cs="Times New Roman"/>
          <w:sz w:val="28"/>
          <w:szCs w:val="28"/>
        </w:rPr>
        <w:t xml:space="preserve">. Общепринято, что приливная сила обусловлена обратным кубическим законом силового поля. Однако ошибочно полагают, что это обратное кубическому закону силовое поле является продуктом дифференциальной гравитации. Лунная и солнечная орбиты почти круговые, и поэтому гравитация не может быть фактором приливов, потому что она будет сведена на нет орбитальной центробежной силой. Нам нужно посмотреть на не конвективную силу давления, которая сжимает планеты по бокам, так </w:t>
      </w:r>
      <w:r w:rsidR="00234A79" w:rsidRPr="00E16353">
        <w:rPr>
          <w:rFonts w:ascii="Times New Roman" w:hAnsi="Times New Roman" w:cs="Times New Roman"/>
          <w:sz w:val="28"/>
          <w:szCs w:val="28"/>
        </w:rPr>
        <w:t>что,</w:t>
      </w:r>
      <w:r w:rsidRPr="00E16353">
        <w:rPr>
          <w:rFonts w:ascii="Times New Roman" w:hAnsi="Times New Roman" w:cs="Times New Roman"/>
          <w:sz w:val="28"/>
          <w:szCs w:val="28"/>
        </w:rPr>
        <w:t xml:space="preserve"> если бы планеты были сделаны из чистой жидкости, они имели бы форму эллипсоида, выровненного вдоль направления, которое соединяет любые два планетных тела.</w:t>
      </w:r>
    </w:p>
    <w:p w:rsidR="00F6692E" w:rsidRDefault="00F6692E" w:rsidP="00D52BD0">
      <w:pPr>
        <w:rPr>
          <w:rFonts w:ascii="Times New Roman" w:hAnsi="Times New Roman" w:cs="Times New Roman"/>
          <w:sz w:val="28"/>
          <w:szCs w:val="28"/>
        </w:rPr>
      </w:pPr>
    </w:p>
    <w:p w:rsidR="00F6692E" w:rsidRDefault="00F6692E" w:rsidP="00D52BD0">
      <w:pPr>
        <w:rPr>
          <w:rFonts w:ascii="Times New Roman" w:hAnsi="Times New Roman" w:cs="Times New Roman"/>
          <w:sz w:val="28"/>
          <w:szCs w:val="28"/>
        </w:rPr>
      </w:pPr>
      <w:r w:rsidRPr="00F6692E">
        <w:rPr>
          <w:rFonts w:ascii="Times New Roman" w:hAnsi="Times New Roman" w:cs="Times New Roman"/>
          <w:sz w:val="28"/>
          <w:szCs w:val="28"/>
        </w:rPr>
        <w:t>Гравитация</w:t>
      </w:r>
    </w:p>
    <w:p w:rsidR="00F6692E" w:rsidRDefault="002E6C33" w:rsidP="00D52BD0">
      <w:pPr>
        <w:rPr>
          <w:rFonts w:ascii="Times New Roman" w:hAnsi="Times New Roman" w:cs="Times New Roman"/>
          <w:sz w:val="28"/>
          <w:szCs w:val="28"/>
        </w:rPr>
      </w:pPr>
      <w:r w:rsidRPr="002E6C33">
        <w:rPr>
          <w:rFonts w:ascii="Times New Roman" w:hAnsi="Times New Roman" w:cs="Times New Roman"/>
          <w:color w:val="00B050"/>
          <w:sz w:val="28"/>
          <w:szCs w:val="28"/>
        </w:rPr>
        <w:t>I. В «</w:t>
      </w:r>
      <w:r w:rsidRPr="002E6C33">
        <w:rPr>
          <w:rFonts w:ascii="Times New Roman" w:hAnsi="Times New Roman" w:cs="Times New Roman"/>
          <w:i/>
          <w:color w:val="00B050"/>
          <w:sz w:val="28"/>
          <w:szCs w:val="28"/>
        </w:rPr>
        <w:t>Теории двойной спирали магнитного поля</w:t>
      </w:r>
      <w:r w:rsidRPr="002E6C33">
        <w:rPr>
          <w:rFonts w:ascii="Times New Roman" w:hAnsi="Times New Roman" w:cs="Times New Roman"/>
          <w:color w:val="00B050"/>
          <w:sz w:val="28"/>
          <w:szCs w:val="28"/>
        </w:rPr>
        <w:t xml:space="preserve">» [1], [2] было высказано предположение, что пространство плотно упаковано вращающимися электрон-позитронными диполями. Радиальное электростатическое силовое поле вокруг заряженного тела линейно поляризует эти диполи. Поляризация вращающегося диполя приведет к прецессии, где ось прецессии параллельна электростатическим силовым линиям. Это приведет к центробежному давлению, действующему сбоку от силовых линий. Если электростатическая сила основана на поглощении, то два подобных тела будут притягиваться друг к другу, если только сила не будет достаточно сильной, чтобы вызвать еще более сильное центробежное давление, действующее сбоку от силовых линий, и в этом случае два подобных тела будут отталкиваться друг от друга [3]. </w:t>
      </w:r>
      <w:r w:rsidRPr="002E6C33">
        <w:rPr>
          <w:rFonts w:ascii="Times New Roman" w:hAnsi="Times New Roman" w:cs="Times New Roman"/>
          <w:sz w:val="28"/>
          <w:szCs w:val="28"/>
        </w:rPr>
        <w:t>Мы видим случай взаимного притяжения на планетных орбитах. Центробежная сила подчиняетс</w:t>
      </w:r>
      <w:bookmarkStart w:id="0" w:name="_GoBack"/>
      <w:bookmarkEnd w:id="0"/>
      <w:r w:rsidRPr="002E6C33">
        <w:rPr>
          <w:rFonts w:ascii="Times New Roman" w:hAnsi="Times New Roman" w:cs="Times New Roman"/>
          <w:sz w:val="28"/>
          <w:szCs w:val="28"/>
        </w:rPr>
        <w:t xml:space="preserve">я обратному кубическому закону, поэтому, если электростатическая сила слаба и основана на стоке и подчиняется обратному квадратному закону, она может превышать по величине центробежную силу обратного кубического закона, и взаимное притяжение будет преобладать. Мы называем это гравитацией. Если же гравитационная сила будет увеличиваться по величине вследствие уменьшения расстояния между двумя планетами, то центробежная сила, будучи силой обратного кубического закона, будет увеличиваться с большей скоростью, и будет </w:t>
      </w:r>
      <w:r w:rsidRPr="002E6C33">
        <w:rPr>
          <w:rFonts w:ascii="Times New Roman" w:hAnsi="Times New Roman" w:cs="Times New Roman"/>
          <w:sz w:val="28"/>
          <w:szCs w:val="28"/>
        </w:rPr>
        <w:lastRenderedPageBreak/>
        <w:t>достигнута точка, где центробежное отталкивание превосходит гравитационное притяжение.</w:t>
      </w:r>
    </w:p>
    <w:p w:rsidR="002E6C33" w:rsidRDefault="002E6C33" w:rsidP="00D52BD0">
      <w:pPr>
        <w:rPr>
          <w:rFonts w:ascii="Times New Roman" w:hAnsi="Times New Roman" w:cs="Times New Roman"/>
          <w:sz w:val="28"/>
          <w:szCs w:val="28"/>
        </w:rPr>
      </w:pPr>
    </w:p>
    <w:p w:rsidR="002E6C33" w:rsidRDefault="002E6C33" w:rsidP="00D52BD0">
      <w:pPr>
        <w:rPr>
          <w:rFonts w:ascii="Times New Roman" w:hAnsi="Times New Roman" w:cs="Times New Roman"/>
          <w:sz w:val="28"/>
          <w:szCs w:val="28"/>
        </w:rPr>
      </w:pPr>
      <w:r w:rsidRPr="002E6C33">
        <w:rPr>
          <w:rFonts w:ascii="Times New Roman" w:hAnsi="Times New Roman" w:cs="Times New Roman"/>
          <w:sz w:val="28"/>
          <w:szCs w:val="28"/>
        </w:rPr>
        <w:t xml:space="preserve">Приливные </w:t>
      </w:r>
      <w:r>
        <w:rPr>
          <w:rFonts w:ascii="Times New Roman" w:hAnsi="Times New Roman" w:cs="Times New Roman"/>
          <w:sz w:val="28"/>
          <w:szCs w:val="28"/>
        </w:rPr>
        <w:t>с</w:t>
      </w:r>
      <w:r w:rsidRPr="002E6C33">
        <w:rPr>
          <w:rFonts w:ascii="Times New Roman" w:hAnsi="Times New Roman" w:cs="Times New Roman"/>
          <w:sz w:val="28"/>
          <w:szCs w:val="28"/>
        </w:rPr>
        <w:t>ил</w:t>
      </w:r>
      <w:r>
        <w:rPr>
          <w:rFonts w:ascii="Times New Roman" w:hAnsi="Times New Roman" w:cs="Times New Roman"/>
          <w:sz w:val="28"/>
          <w:szCs w:val="28"/>
        </w:rPr>
        <w:t>овые кольца</w:t>
      </w:r>
    </w:p>
    <w:p w:rsidR="002E6C33" w:rsidRDefault="00C436D0" w:rsidP="00D52BD0">
      <w:pPr>
        <w:rPr>
          <w:rFonts w:ascii="Times New Roman" w:hAnsi="Times New Roman" w:cs="Times New Roman"/>
          <w:sz w:val="28"/>
          <w:szCs w:val="28"/>
        </w:rPr>
      </w:pPr>
      <w:r w:rsidRPr="00C436D0">
        <w:rPr>
          <w:rFonts w:ascii="Times New Roman" w:hAnsi="Times New Roman" w:cs="Times New Roman"/>
          <w:sz w:val="28"/>
          <w:szCs w:val="28"/>
        </w:rPr>
        <w:t xml:space="preserve">II. Даже при отсутствии какого-либо орбитального движения, когда мы обычно считаем центробежную силу равной нулю, все равно будет существовать центробежное давление, действующее сбоку от силовых линий гравитационного поля. Когда два планетных тела приближаются друг к другу, их взаимные гравитационные поля искажают друг друга, образуя цилиндрически симметричный узор, центрированный вокруг линии, соединяющей две планеты. Следует отметить, что Земля в таком случае даже отдаленно не подпадает под непосредственную гравитационную юрисдикцию Луны, и поэтому мы не можем приписать приливы гравитации Луны или даже Солнца. Гравитация Луны никогда ничего не поднимет с поверхности Земли. Нам нужно обратить внимание на центробежное давление, которое действует сбоку от силовых линий. Это давление, обусловленное центробежной силой, исходящей от крошечных электрон-позитронных вихрей, стремящихся расшириться (эффект вращающегося </w:t>
      </w:r>
      <w:r w:rsidR="00090292">
        <w:rPr>
          <w:rFonts w:ascii="Times New Roman" w:hAnsi="Times New Roman" w:cs="Times New Roman"/>
          <w:sz w:val="28"/>
          <w:szCs w:val="28"/>
        </w:rPr>
        <w:t>ведра</w:t>
      </w:r>
      <w:r w:rsidRPr="00C436D0">
        <w:rPr>
          <w:rFonts w:ascii="Times New Roman" w:hAnsi="Times New Roman" w:cs="Times New Roman"/>
          <w:sz w:val="28"/>
          <w:szCs w:val="28"/>
        </w:rPr>
        <w:t xml:space="preserve"> Ньютона), обычно действует под прямым углом к силовым линиям. </w:t>
      </w:r>
      <w:r w:rsidRPr="002A73A9">
        <w:rPr>
          <w:rFonts w:ascii="Times New Roman" w:hAnsi="Times New Roman" w:cs="Times New Roman"/>
          <w:color w:val="00B050"/>
          <w:sz w:val="28"/>
          <w:szCs w:val="28"/>
        </w:rPr>
        <w:t>Однако цилиндрическая симметрия взаимодействующих гравитационных полей двух планетарных тел приведет к тому, что оси прецессии вихрей будут наклоняться таким образом, что образуются сил</w:t>
      </w:r>
      <w:r w:rsidR="002A73A9" w:rsidRPr="002A73A9">
        <w:rPr>
          <w:rFonts w:ascii="Times New Roman" w:hAnsi="Times New Roman" w:cs="Times New Roman"/>
          <w:color w:val="00B050"/>
          <w:sz w:val="28"/>
          <w:szCs w:val="28"/>
        </w:rPr>
        <w:t>овые кольца</w:t>
      </w:r>
      <w:r w:rsidRPr="002A73A9">
        <w:rPr>
          <w:rFonts w:ascii="Times New Roman" w:hAnsi="Times New Roman" w:cs="Times New Roman"/>
          <w:color w:val="00B050"/>
          <w:sz w:val="28"/>
          <w:szCs w:val="28"/>
        </w:rPr>
        <w:t xml:space="preserve">, которые будут сжиматься в боковом направлении на двух планетарных телах, концентрично соединяющей их линии. </w:t>
      </w:r>
      <w:r w:rsidRPr="00C436D0">
        <w:rPr>
          <w:rFonts w:ascii="Times New Roman" w:hAnsi="Times New Roman" w:cs="Times New Roman"/>
          <w:sz w:val="28"/>
          <w:szCs w:val="28"/>
        </w:rPr>
        <w:t xml:space="preserve">Степень перестройки прецессионных осей крошечных вихрей будет зависеть от гравитационной массы каждой планеты и их взаимной близости. Это приливная сила, которая, как мы знаем из измерений, проявляет обратный кубический закон на расстоянии, как и центробежная сила на планетных орбитах. Приливная сила принимает форму </w:t>
      </w:r>
      <w:r w:rsidR="002A73A9">
        <w:rPr>
          <w:rFonts w:ascii="Times New Roman" w:hAnsi="Times New Roman" w:cs="Times New Roman"/>
          <w:sz w:val="28"/>
          <w:szCs w:val="28"/>
        </w:rPr>
        <w:t>«силовых колец»</w:t>
      </w:r>
      <w:r w:rsidRPr="00C436D0">
        <w:rPr>
          <w:rFonts w:ascii="Times New Roman" w:hAnsi="Times New Roman" w:cs="Times New Roman"/>
          <w:sz w:val="28"/>
          <w:szCs w:val="28"/>
        </w:rPr>
        <w:t xml:space="preserve">, сосредоточенных вокруг линии, соединяющей любые две планеты. Не должно быть никакого орбитального движения. Там, где на поверхности планеты присутствует значительная жидкость, эти </w:t>
      </w:r>
      <w:r w:rsidR="002A73A9">
        <w:rPr>
          <w:rFonts w:ascii="Times New Roman" w:hAnsi="Times New Roman" w:cs="Times New Roman"/>
          <w:sz w:val="28"/>
          <w:szCs w:val="28"/>
        </w:rPr>
        <w:t>силовые кольца</w:t>
      </w:r>
      <w:r w:rsidRPr="00C436D0">
        <w:rPr>
          <w:rFonts w:ascii="Times New Roman" w:hAnsi="Times New Roman" w:cs="Times New Roman"/>
          <w:sz w:val="28"/>
          <w:szCs w:val="28"/>
        </w:rPr>
        <w:t xml:space="preserve"> заставляют жидкость вытягиваться вдоль линии, соединяющей две планеты, что приводит к знакомым приливным выпуклостям. Следовательно, основные приливы на Земле действительно связаны с гравитационным полем Луны,</w:t>
      </w:r>
      <w:r w:rsidR="002A73A9">
        <w:rPr>
          <w:rFonts w:ascii="Times New Roman" w:hAnsi="Times New Roman" w:cs="Times New Roman"/>
          <w:sz w:val="28"/>
          <w:szCs w:val="28"/>
        </w:rPr>
        <w:t xml:space="preserve"> </w:t>
      </w:r>
      <w:r w:rsidRPr="00C436D0">
        <w:rPr>
          <w:rFonts w:ascii="Times New Roman" w:hAnsi="Times New Roman" w:cs="Times New Roman"/>
          <w:sz w:val="28"/>
          <w:szCs w:val="28"/>
        </w:rPr>
        <w:t>но не так, как принято считать.</w:t>
      </w:r>
    </w:p>
    <w:p w:rsidR="004638B1" w:rsidRDefault="004638B1" w:rsidP="00D52BD0">
      <w:pPr>
        <w:rPr>
          <w:rFonts w:ascii="Times New Roman" w:hAnsi="Times New Roman" w:cs="Times New Roman"/>
          <w:sz w:val="28"/>
          <w:szCs w:val="28"/>
        </w:rPr>
      </w:pPr>
    </w:p>
    <w:p w:rsidR="004638B1" w:rsidRDefault="004638B1" w:rsidP="00D52BD0">
      <w:pPr>
        <w:rPr>
          <w:rFonts w:ascii="Times New Roman" w:hAnsi="Times New Roman" w:cs="Times New Roman"/>
          <w:sz w:val="28"/>
          <w:szCs w:val="28"/>
        </w:rPr>
      </w:pPr>
      <w:r>
        <w:rPr>
          <w:rFonts w:ascii="Times New Roman" w:hAnsi="Times New Roman" w:cs="Times New Roman"/>
          <w:sz w:val="28"/>
          <w:szCs w:val="28"/>
        </w:rPr>
        <w:t>Вывод</w:t>
      </w:r>
    </w:p>
    <w:p w:rsidR="004638B1" w:rsidRDefault="00372596" w:rsidP="00D52BD0">
      <w:pPr>
        <w:rPr>
          <w:rFonts w:ascii="Times New Roman" w:hAnsi="Times New Roman" w:cs="Times New Roman"/>
          <w:sz w:val="28"/>
          <w:szCs w:val="28"/>
        </w:rPr>
      </w:pPr>
      <w:r w:rsidRPr="00372596">
        <w:rPr>
          <w:rFonts w:ascii="Times New Roman" w:hAnsi="Times New Roman" w:cs="Times New Roman"/>
          <w:sz w:val="28"/>
          <w:szCs w:val="28"/>
        </w:rPr>
        <w:t>III. Приливы вызваны</w:t>
      </w:r>
      <w:r>
        <w:rPr>
          <w:rFonts w:ascii="Times New Roman" w:hAnsi="Times New Roman" w:cs="Times New Roman"/>
          <w:sz w:val="28"/>
          <w:szCs w:val="28"/>
        </w:rPr>
        <w:t xml:space="preserve"> силовыми кольцами</w:t>
      </w:r>
      <w:r w:rsidRPr="00372596">
        <w:rPr>
          <w:rFonts w:ascii="Times New Roman" w:hAnsi="Times New Roman" w:cs="Times New Roman"/>
          <w:sz w:val="28"/>
          <w:szCs w:val="28"/>
        </w:rPr>
        <w:t xml:space="preserve">, которые образуют концентрические круги вокруг линии, соединяющей два планетных тела. Это </w:t>
      </w:r>
      <w:r w:rsidRPr="00372596">
        <w:rPr>
          <w:rFonts w:ascii="Times New Roman" w:hAnsi="Times New Roman" w:cs="Times New Roman"/>
          <w:sz w:val="28"/>
          <w:szCs w:val="28"/>
        </w:rPr>
        <w:lastRenderedPageBreak/>
        <w:t xml:space="preserve">вызывает эффект сжатия, который сжимает боковые части планет так, что, если бы они были полностью составлены из жидкости, они стали бы вытянутыми в эллипсоиды. </w:t>
      </w:r>
      <w:r w:rsidRPr="00372596">
        <w:rPr>
          <w:rFonts w:ascii="Times New Roman" w:hAnsi="Times New Roman" w:cs="Times New Roman"/>
          <w:color w:val="00B050"/>
          <w:sz w:val="28"/>
          <w:szCs w:val="28"/>
        </w:rPr>
        <w:t>Эти кольца силы происходят от центробежного давления, которое исходит сбоку от гравитационных силовых линий из-за эффекта, который гравитация оказывает на всепроникающее фоновое море вращающихся электрон-позитронных диполей.</w:t>
      </w:r>
      <w:r w:rsidRPr="00372596">
        <w:rPr>
          <w:rFonts w:ascii="Times New Roman" w:hAnsi="Times New Roman" w:cs="Times New Roman"/>
          <w:sz w:val="28"/>
          <w:szCs w:val="28"/>
        </w:rPr>
        <w:t xml:space="preserve"> </w:t>
      </w:r>
      <w:r w:rsidRPr="00372596">
        <w:rPr>
          <w:rFonts w:ascii="Times New Roman" w:hAnsi="Times New Roman" w:cs="Times New Roman"/>
          <w:color w:val="00B050"/>
          <w:sz w:val="28"/>
          <w:szCs w:val="28"/>
        </w:rPr>
        <w:t xml:space="preserve">Гравитация заставляет эти диполи прецессировать на оси, параллельной силовым линиям, так что центробежное давление оказывается перпендикулярно гравитации. </w:t>
      </w:r>
      <w:r w:rsidRPr="00372596">
        <w:rPr>
          <w:rFonts w:ascii="Times New Roman" w:hAnsi="Times New Roman" w:cs="Times New Roman"/>
          <w:sz w:val="28"/>
          <w:szCs w:val="28"/>
        </w:rPr>
        <w:t>Однако цилиндрическая симметрия, связанная с двух планетной системой, вызывает перестройку прецессионных осей крошечных дипольных вихрей таким образом, что в результате образуются</w:t>
      </w:r>
      <w:r>
        <w:rPr>
          <w:rFonts w:ascii="Times New Roman" w:hAnsi="Times New Roman" w:cs="Times New Roman"/>
          <w:sz w:val="28"/>
          <w:szCs w:val="28"/>
        </w:rPr>
        <w:t xml:space="preserve"> силовые кольца</w:t>
      </w:r>
      <w:r w:rsidRPr="00372596">
        <w:rPr>
          <w:rFonts w:ascii="Times New Roman" w:hAnsi="Times New Roman" w:cs="Times New Roman"/>
          <w:sz w:val="28"/>
          <w:szCs w:val="28"/>
        </w:rPr>
        <w:t>. Как и в случае всех дипольных полей, например, в случае центробежной силы на планетарных орбитах, приливная сила подчиняется обратному кубическому закону.</w:t>
      </w:r>
    </w:p>
    <w:p w:rsidR="00372596" w:rsidRDefault="00372596" w:rsidP="00D52BD0">
      <w:pPr>
        <w:rPr>
          <w:rFonts w:ascii="Times New Roman" w:hAnsi="Times New Roman" w:cs="Times New Roman"/>
          <w:sz w:val="28"/>
          <w:szCs w:val="28"/>
        </w:rPr>
      </w:pPr>
    </w:p>
    <w:p w:rsidR="00372596" w:rsidRPr="001B4C7A" w:rsidRDefault="00372596" w:rsidP="00D52BD0">
      <w:pPr>
        <w:rPr>
          <w:rFonts w:ascii="Times New Roman" w:hAnsi="Times New Roman" w:cs="Times New Roman"/>
          <w:sz w:val="28"/>
          <w:szCs w:val="28"/>
          <w:lang w:val="en-US"/>
        </w:rPr>
      </w:pPr>
      <w:r>
        <w:rPr>
          <w:rFonts w:ascii="Times New Roman" w:hAnsi="Times New Roman" w:cs="Times New Roman"/>
          <w:sz w:val="28"/>
          <w:szCs w:val="28"/>
        </w:rPr>
        <w:t>Ссылки</w:t>
      </w:r>
    </w:p>
    <w:p w:rsidR="001B4C7A" w:rsidRPr="001B4C7A" w:rsidRDefault="001B4C7A" w:rsidP="001B4C7A">
      <w:pPr>
        <w:rPr>
          <w:rFonts w:ascii="Times New Roman" w:hAnsi="Times New Roman" w:cs="Times New Roman"/>
          <w:sz w:val="28"/>
          <w:szCs w:val="28"/>
          <w:lang w:val="en-US"/>
        </w:rPr>
      </w:pPr>
      <w:r w:rsidRPr="001B4C7A">
        <w:rPr>
          <w:rFonts w:ascii="Times New Roman" w:hAnsi="Times New Roman" w:cs="Times New Roman"/>
          <w:bCs/>
          <w:sz w:val="28"/>
          <w:szCs w:val="28"/>
          <w:lang w:val="en-US"/>
        </w:rPr>
        <w:t xml:space="preserve">[1] </w:t>
      </w:r>
      <w:r w:rsidRPr="001B4C7A">
        <w:rPr>
          <w:rFonts w:ascii="Times New Roman" w:hAnsi="Times New Roman" w:cs="Times New Roman"/>
          <w:sz w:val="28"/>
          <w:szCs w:val="28"/>
          <w:lang w:val="en-US"/>
        </w:rPr>
        <w:t xml:space="preserve">Tombe, F. D., </w:t>
      </w:r>
      <w:r w:rsidRPr="001B4C7A">
        <w:rPr>
          <w:rFonts w:ascii="Times New Roman" w:hAnsi="Times New Roman" w:cs="Times New Roman"/>
          <w:bCs/>
          <w:i/>
          <w:iCs/>
          <w:sz w:val="28"/>
          <w:szCs w:val="28"/>
          <w:lang w:val="en-US"/>
        </w:rPr>
        <w:t>“The Double Helix Theory of the Magnetic Field”</w:t>
      </w:r>
      <w:r w:rsidRPr="001B4C7A">
        <w:rPr>
          <w:rFonts w:ascii="Times New Roman" w:hAnsi="Times New Roman" w:cs="Times New Roman"/>
          <w:sz w:val="28"/>
          <w:szCs w:val="28"/>
          <w:lang w:val="en-US"/>
        </w:rPr>
        <w:t xml:space="preserve">, General Science Journal (2006) </w:t>
      </w:r>
    </w:p>
    <w:p w:rsidR="001B4C7A" w:rsidRPr="001B4C7A" w:rsidRDefault="001B4C7A" w:rsidP="001B4C7A">
      <w:pPr>
        <w:rPr>
          <w:rFonts w:ascii="Times New Roman" w:hAnsi="Times New Roman" w:cs="Times New Roman"/>
          <w:sz w:val="28"/>
          <w:szCs w:val="28"/>
          <w:lang w:val="en-US"/>
        </w:rPr>
      </w:pPr>
      <w:r w:rsidRPr="001B4C7A">
        <w:rPr>
          <w:rFonts w:ascii="Times New Roman" w:hAnsi="Times New Roman" w:cs="Times New Roman"/>
          <w:sz w:val="28"/>
          <w:szCs w:val="28"/>
          <w:lang w:val="en-US"/>
        </w:rPr>
        <w:t xml:space="preserve">Galilean Electrodynamics, Volume 24, Number 2, p.34, (March/April 2013) </w:t>
      </w:r>
    </w:p>
    <w:p w:rsidR="001B4C7A" w:rsidRPr="001B4C7A" w:rsidRDefault="001B4C7A" w:rsidP="001B4C7A">
      <w:pPr>
        <w:rPr>
          <w:rFonts w:ascii="Times New Roman" w:hAnsi="Times New Roman" w:cs="Times New Roman"/>
          <w:sz w:val="28"/>
          <w:szCs w:val="28"/>
          <w:lang w:val="en-US"/>
        </w:rPr>
      </w:pPr>
      <w:hyperlink r:id="rId4" w:history="1">
        <w:r w:rsidRPr="00E300CF">
          <w:rPr>
            <w:rStyle w:val="a4"/>
            <w:rFonts w:ascii="Times New Roman" w:hAnsi="Times New Roman" w:cs="Times New Roman"/>
            <w:sz w:val="28"/>
            <w:szCs w:val="28"/>
            <w:lang w:val="en-US"/>
          </w:rPr>
          <w:t>https://www.researchgate.net/publication/295010637_The_Double_Helix_Theory_of_the_Magnetic_Field</w:t>
        </w:r>
      </w:hyperlink>
      <w:r w:rsidRPr="001B4C7A">
        <w:rPr>
          <w:rFonts w:ascii="Times New Roman" w:hAnsi="Times New Roman" w:cs="Times New Roman"/>
          <w:sz w:val="28"/>
          <w:szCs w:val="28"/>
          <w:lang w:val="en-US"/>
        </w:rPr>
        <w:t xml:space="preserve">  </w:t>
      </w:r>
    </w:p>
    <w:p w:rsidR="001B4C7A" w:rsidRPr="001B4C7A" w:rsidRDefault="001B4C7A" w:rsidP="001B4C7A">
      <w:pPr>
        <w:rPr>
          <w:rFonts w:ascii="Times New Roman" w:hAnsi="Times New Roman" w:cs="Times New Roman"/>
          <w:sz w:val="28"/>
          <w:szCs w:val="28"/>
          <w:lang w:val="en-US"/>
        </w:rPr>
      </w:pPr>
      <w:r w:rsidRPr="001B4C7A">
        <w:rPr>
          <w:rFonts w:ascii="Times New Roman" w:hAnsi="Times New Roman" w:cs="Times New Roman"/>
          <w:bCs/>
          <w:sz w:val="28"/>
          <w:szCs w:val="28"/>
          <w:lang w:val="en-US"/>
        </w:rPr>
        <w:t xml:space="preserve">[2] </w:t>
      </w:r>
      <w:r w:rsidRPr="001B4C7A">
        <w:rPr>
          <w:rFonts w:ascii="Times New Roman" w:hAnsi="Times New Roman" w:cs="Times New Roman"/>
          <w:sz w:val="28"/>
          <w:szCs w:val="28"/>
          <w:lang w:val="en-US"/>
        </w:rPr>
        <w:t xml:space="preserve">Tombe, F.D., </w:t>
      </w:r>
      <w:r w:rsidRPr="001B4C7A">
        <w:rPr>
          <w:rFonts w:ascii="Times New Roman" w:hAnsi="Times New Roman" w:cs="Times New Roman"/>
          <w:bCs/>
          <w:i/>
          <w:iCs/>
          <w:sz w:val="28"/>
          <w:szCs w:val="28"/>
          <w:lang w:val="en-US"/>
        </w:rPr>
        <w:t xml:space="preserve">“The Double Helix and the Electron-Positron Aether” </w:t>
      </w:r>
      <w:r w:rsidRPr="001B4C7A">
        <w:rPr>
          <w:rFonts w:ascii="Times New Roman" w:hAnsi="Times New Roman" w:cs="Times New Roman"/>
          <w:sz w:val="28"/>
          <w:szCs w:val="28"/>
          <w:lang w:val="en-US"/>
        </w:rPr>
        <w:t xml:space="preserve">(2017) </w:t>
      </w:r>
      <w:hyperlink r:id="rId5" w:history="1">
        <w:r w:rsidRPr="00E300CF">
          <w:rPr>
            <w:rStyle w:val="a4"/>
            <w:rFonts w:ascii="Times New Roman" w:hAnsi="Times New Roman" w:cs="Times New Roman"/>
            <w:sz w:val="28"/>
            <w:szCs w:val="28"/>
            <w:lang w:val="en-US"/>
          </w:rPr>
          <w:t>https://www.researchgate.net/publication/319914395_The_Double_Helix_and_the_Electron-Positron_Aether</w:t>
        </w:r>
      </w:hyperlink>
      <w:r w:rsidRPr="001B4C7A">
        <w:rPr>
          <w:rFonts w:ascii="Times New Roman" w:hAnsi="Times New Roman" w:cs="Times New Roman"/>
          <w:sz w:val="28"/>
          <w:szCs w:val="28"/>
          <w:lang w:val="en-US"/>
        </w:rPr>
        <w:t xml:space="preserve">  </w:t>
      </w:r>
    </w:p>
    <w:p w:rsidR="00372596" w:rsidRPr="001B4C7A" w:rsidRDefault="001B4C7A" w:rsidP="001B4C7A">
      <w:pPr>
        <w:rPr>
          <w:rFonts w:ascii="Times New Roman" w:hAnsi="Times New Roman" w:cs="Times New Roman"/>
          <w:sz w:val="28"/>
          <w:szCs w:val="28"/>
          <w:lang w:val="en-US"/>
        </w:rPr>
      </w:pPr>
      <w:r w:rsidRPr="001B4C7A">
        <w:rPr>
          <w:rFonts w:ascii="Times New Roman" w:hAnsi="Times New Roman" w:cs="Times New Roman"/>
          <w:bCs/>
          <w:sz w:val="28"/>
          <w:szCs w:val="28"/>
          <w:lang w:val="en-US"/>
        </w:rPr>
        <w:t xml:space="preserve">[3] </w:t>
      </w:r>
      <w:r w:rsidRPr="001B4C7A">
        <w:rPr>
          <w:rFonts w:ascii="Times New Roman" w:hAnsi="Times New Roman" w:cs="Times New Roman"/>
          <w:sz w:val="28"/>
          <w:szCs w:val="28"/>
          <w:lang w:val="en-US"/>
        </w:rPr>
        <w:t xml:space="preserve">Tombe, F.D., </w:t>
      </w:r>
      <w:r w:rsidRPr="001B4C7A">
        <w:rPr>
          <w:rFonts w:ascii="Times New Roman" w:hAnsi="Times New Roman" w:cs="Times New Roman"/>
          <w:bCs/>
          <w:i/>
          <w:iCs/>
          <w:sz w:val="28"/>
          <w:szCs w:val="28"/>
          <w:lang w:val="en-US"/>
        </w:rPr>
        <w:t xml:space="preserve">“Maxwell’s Equations Extended to Gravity” </w:t>
      </w:r>
      <w:r w:rsidRPr="001B4C7A">
        <w:rPr>
          <w:rFonts w:ascii="Times New Roman" w:hAnsi="Times New Roman" w:cs="Times New Roman"/>
          <w:sz w:val="28"/>
          <w:szCs w:val="28"/>
          <w:lang w:val="en-US"/>
        </w:rPr>
        <w:t xml:space="preserve">(2017) </w:t>
      </w:r>
      <w:hyperlink r:id="rId6" w:history="1">
        <w:r w:rsidRPr="00E300CF">
          <w:rPr>
            <w:rStyle w:val="a4"/>
            <w:rFonts w:ascii="Times New Roman" w:hAnsi="Times New Roman" w:cs="Times New Roman"/>
            <w:sz w:val="28"/>
            <w:szCs w:val="28"/>
            <w:lang w:val="en-US"/>
          </w:rPr>
          <w:t>https://www.researchgate.net/publication/322317219_Maxwell's_Equations_Extended_to_Gravity_The_Link_Between_Gravity_and_Electromagnetism</w:t>
        </w:r>
      </w:hyperlink>
      <w:r w:rsidRPr="001B4C7A">
        <w:rPr>
          <w:rFonts w:ascii="Times New Roman" w:hAnsi="Times New Roman" w:cs="Times New Roman"/>
          <w:sz w:val="28"/>
          <w:szCs w:val="28"/>
          <w:lang w:val="en-US"/>
        </w:rPr>
        <w:t xml:space="preserve"> </w:t>
      </w:r>
    </w:p>
    <w:sectPr w:rsidR="00372596" w:rsidRPr="001B4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56"/>
    <w:rsid w:val="00090292"/>
    <w:rsid w:val="000B4787"/>
    <w:rsid w:val="001B4C7A"/>
    <w:rsid w:val="00234A79"/>
    <w:rsid w:val="002A73A9"/>
    <w:rsid w:val="002E6C33"/>
    <w:rsid w:val="00372596"/>
    <w:rsid w:val="00405F11"/>
    <w:rsid w:val="004638B1"/>
    <w:rsid w:val="009A1456"/>
    <w:rsid w:val="00C436D0"/>
    <w:rsid w:val="00D52BD0"/>
    <w:rsid w:val="00E16353"/>
    <w:rsid w:val="00F6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2DC4"/>
  <w15:chartTrackingRefBased/>
  <w15:docId w15:val="{EF352A18-C3F8-45E3-80B3-E4CC0015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C33"/>
    <w:pPr>
      <w:ind w:left="720"/>
      <w:contextualSpacing/>
    </w:pPr>
  </w:style>
  <w:style w:type="character" w:styleId="a4">
    <w:name w:val="Hyperlink"/>
    <w:basedOn w:val="a0"/>
    <w:uiPriority w:val="99"/>
    <w:unhideWhenUsed/>
    <w:rsid w:val="001B4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22317219_Maxwell's_Equations_Extended_to_Gravity_The_Link_Between_Gravity_and_Electromagnetism" TargetMode="External"/><Relationship Id="rId5" Type="http://schemas.openxmlformats.org/officeDocument/2006/relationships/hyperlink" Target="https://www.researchgate.net/publication/319914395_The_Double_Helix_and_the_Electron-Positron_Aether" TargetMode="External"/><Relationship Id="rId4" Type="http://schemas.openxmlformats.org/officeDocument/2006/relationships/hyperlink" Target="https://www.researchgate.net/publication/295010637_The_Double_Helix_Theory_of_the_Magnetic_F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961</Words>
  <Characters>5479</Characters>
  <Application>Microsoft Office Word</Application>
  <DocSecurity>0</DocSecurity>
  <Lines>45</Lines>
  <Paragraphs>12</Paragraphs>
  <ScaleCrop>false</ScaleCrop>
  <Company>diakov.net</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13</cp:revision>
  <dcterms:created xsi:type="dcterms:W3CDTF">2021-01-13T23:59:00Z</dcterms:created>
  <dcterms:modified xsi:type="dcterms:W3CDTF">2021-01-14T16:52:00Z</dcterms:modified>
</cp:coreProperties>
</file>